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CB" w:rsidRDefault="003069FB" w:rsidP="00F708CB">
      <w:pPr>
        <w:pStyle w:val="Default"/>
        <w:spacing w:after="240" w:line="240" w:lineRule="auto"/>
        <w:jc w:val="center"/>
        <w:rPr>
          <w:rFonts w:ascii="Times New Roman" w:eastAsia="Times New Roman" w:hAnsi="Times New Roman"/>
          <w:b/>
          <w:i/>
          <w:szCs w:val="24"/>
          <w:lang w:eastAsia="pl-PL"/>
        </w:rPr>
      </w:pPr>
      <w:r w:rsidRPr="00B353CD">
        <w:rPr>
          <w:rFonts w:ascii="Times New Roman" w:eastAsia="Times New Roman" w:hAnsi="Times New Roman"/>
          <w:b/>
          <w:i/>
          <w:szCs w:val="24"/>
          <w:lang w:eastAsia="pl-PL"/>
        </w:rPr>
        <w:t>Klauzula informacyjna</w:t>
      </w:r>
    </w:p>
    <w:p w:rsidR="00FB3ABD" w:rsidRDefault="00B353CD" w:rsidP="0080606A">
      <w:pPr>
        <w:pStyle w:val="Default"/>
        <w:spacing w:after="0" w:line="240" w:lineRule="auto"/>
        <w:jc w:val="center"/>
        <w:rPr>
          <w:rFonts w:ascii="Times New Roman" w:eastAsia="Times New Roman" w:hAnsi="Times New Roman"/>
          <w:b/>
          <w:i/>
          <w:szCs w:val="24"/>
          <w:lang w:eastAsia="pl-PL"/>
        </w:rPr>
      </w:pPr>
      <w:r w:rsidRPr="00B353CD">
        <w:rPr>
          <w:rFonts w:ascii="Times New Roman" w:eastAsia="Times New Roman" w:hAnsi="Times New Roman"/>
          <w:b/>
          <w:i/>
          <w:szCs w:val="24"/>
          <w:lang w:eastAsia="pl-PL"/>
        </w:rPr>
        <w:t>Powiatow</w:t>
      </w:r>
      <w:r w:rsidR="00F708CB">
        <w:rPr>
          <w:rFonts w:ascii="Times New Roman" w:eastAsia="Times New Roman" w:hAnsi="Times New Roman"/>
          <w:b/>
          <w:i/>
          <w:szCs w:val="24"/>
          <w:lang w:eastAsia="pl-PL"/>
        </w:rPr>
        <w:t>ego</w:t>
      </w:r>
      <w:r w:rsidRPr="00B353CD">
        <w:rPr>
          <w:rFonts w:ascii="Times New Roman" w:eastAsia="Times New Roman" w:hAnsi="Times New Roman"/>
          <w:b/>
          <w:i/>
          <w:szCs w:val="24"/>
          <w:lang w:eastAsia="pl-PL"/>
        </w:rPr>
        <w:t xml:space="preserve"> Zesp</w:t>
      </w:r>
      <w:r w:rsidR="00F708CB">
        <w:rPr>
          <w:rFonts w:ascii="Times New Roman" w:eastAsia="Times New Roman" w:hAnsi="Times New Roman"/>
          <w:b/>
          <w:i/>
          <w:szCs w:val="24"/>
          <w:lang w:eastAsia="pl-PL"/>
        </w:rPr>
        <w:t>ołu</w:t>
      </w:r>
      <w:r w:rsidRPr="00B353CD">
        <w:rPr>
          <w:rFonts w:ascii="Times New Roman" w:eastAsia="Times New Roman" w:hAnsi="Times New Roman"/>
          <w:b/>
          <w:i/>
          <w:szCs w:val="24"/>
          <w:lang w:eastAsia="pl-PL"/>
        </w:rPr>
        <w:t xml:space="preserve"> </w:t>
      </w:r>
      <w:r w:rsidR="00BD3287">
        <w:rPr>
          <w:rFonts w:ascii="Times New Roman" w:eastAsia="Times New Roman" w:hAnsi="Times New Roman"/>
          <w:b/>
          <w:i/>
          <w:szCs w:val="24"/>
          <w:lang w:eastAsia="pl-PL"/>
        </w:rPr>
        <w:t>d</w:t>
      </w:r>
      <w:r w:rsidRPr="00B353CD">
        <w:rPr>
          <w:rFonts w:ascii="Times New Roman" w:eastAsia="Times New Roman" w:hAnsi="Times New Roman"/>
          <w:b/>
          <w:i/>
          <w:szCs w:val="24"/>
          <w:lang w:eastAsia="pl-PL"/>
        </w:rPr>
        <w:t xml:space="preserve">o Spraw Orzekania o Niepełnosprawności w Wysokiem </w:t>
      </w:r>
      <w:r w:rsidR="00F708CB">
        <w:rPr>
          <w:rFonts w:ascii="Times New Roman" w:eastAsia="Times New Roman" w:hAnsi="Times New Roman"/>
          <w:b/>
          <w:i/>
          <w:szCs w:val="24"/>
          <w:lang w:eastAsia="pl-PL"/>
        </w:rPr>
        <w:t>M</w:t>
      </w:r>
      <w:r w:rsidRPr="00B353CD">
        <w:rPr>
          <w:rFonts w:ascii="Times New Roman" w:eastAsia="Times New Roman" w:hAnsi="Times New Roman"/>
          <w:b/>
          <w:i/>
          <w:szCs w:val="24"/>
          <w:lang w:eastAsia="pl-PL"/>
        </w:rPr>
        <w:t>azowieckiem</w:t>
      </w:r>
    </w:p>
    <w:p w:rsidR="0080606A" w:rsidRPr="0080606A" w:rsidRDefault="0080606A" w:rsidP="0080606A">
      <w:pPr>
        <w:pStyle w:val="Default"/>
        <w:spacing w:after="0" w:line="240" w:lineRule="auto"/>
        <w:jc w:val="center"/>
        <w:rPr>
          <w:rFonts w:ascii="Times New Roman" w:eastAsia="Times New Roman" w:hAnsi="Times New Roman"/>
          <w:b/>
          <w:i/>
          <w:szCs w:val="24"/>
          <w:lang w:eastAsia="pl-PL"/>
        </w:rPr>
      </w:pPr>
    </w:p>
    <w:p w:rsidR="00FB3ABD" w:rsidRDefault="0047426B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</w:p>
    <w:p w:rsidR="00FB3ABD" w:rsidRPr="00F15855" w:rsidRDefault="0047426B" w:rsidP="00F15855">
      <w:pPr>
        <w:spacing w:before="100" w:after="10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5855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zostałem poinformowany o tym, że:</w:t>
      </w:r>
    </w:p>
    <w:p w:rsidR="00FB3ABD" w:rsidRDefault="0047426B" w:rsidP="00F15855">
      <w:pPr>
        <w:numPr>
          <w:ilvl w:val="0"/>
          <w:numId w:val="1"/>
        </w:numPr>
        <w:spacing w:before="24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Powiatowe Centrum Pomocy Rodzinie w Wysokiem Mazowieckiem, 18-200, ul. Mickiewicza 1, kontakt </w:t>
      </w:r>
      <w:hyperlink r:id="rId9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ado@</w:t>
        </w:r>
      </w:hyperlink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pcprwysokiemazowieckie</w:t>
        </w:r>
      </w:hyperlink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.</w:t>
        </w:r>
        <w:proofErr w:type="gramStart"/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F8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tel.  </w:t>
      </w:r>
      <w:r w:rsidR="00701859">
        <w:rPr>
          <w:rFonts w:ascii="Times New Roman" w:eastAsia="Times New Roman" w:hAnsi="Times New Roman"/>
          <w:sz w:val="24"/>
          <w:szCs w:val="24"/>
          <w:lang w:eastAsia="pl-PL"/>
        </w:rPr>
        <w:t>863067208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PCPR powołał Inspektora Ochrony Danych </w:t>
      </w:r>
      <w:r w:rsidR="00DC6B5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sobowych, kontakt </w:t>
      </w:r>
      <w:hyperlink r:id="rId12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iod@</w:t>
        </w:r>
      </w:hyperlink>
      <w:hyperlink r:id="rId13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pcprwysokiemazowieckie</w:t>
        </w:r>
      </w:hyperlink>
      <w:hyperlink r:id="rId14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.</w:t>
        </w:r>
        <w:proofErr w:type="gramStart"/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pl</w:t>
        </w:r>
      </w:hyperlink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pisemnie na adres urzędu.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w </w:t>
      </w:r>
      <w:r w:rsidRPr="00866C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celu</w:t>
      </w:r>
      <w:r w:rsidRPr="00866CE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66CEE">
        <w:rPr>
          <w:rFonts w:ascii="Times New Roman" w:hAnsi="Times New Roman"/>
          <w:b/>
          <w:color w:val="000000"/>
          <w:sz w:val="24"/>
          <w:szCs w:val="24"/>
        </w:rPr>
        <w:t>wydania legitymacji dokumentującej niepełnosprawność</w:t>
      </w:r>
      <w:r>
        <w:rPr>
          <w:rFonts w:ascii="Times New Roman" w:hAnsi="Times New Roman"/>
          <w:color w:val="000000"/>
          <w:sz w:val="24"/>
          <w:szCs w:val="24"/>
        </w:rPr>
        <w:t xml:space="preserve"> lub </w:t>
      </w:r>
      <w:r w:rsidRPr="00866CEE">
        <w:rPr>
          <w:rFonts w:ascii="Times New Roman" w:hAnsi="Times New Roman"/>
          <w:b/>
          <w:color w:val="000000"/>
          <w:sz w:val="24"/>
          <w:szCs w:val="24"/>
        </w:rPr>
        <w:t>legitymacji dokumentującej stopień niepełnosprawnośc</w:t>
      </w:r>
      <w:r>
        <w:rPr>
          <w:rFonts w:ascii="Times New Roman" w:hAnsi="Times New Roman"/>
          <w:color w:val="000000"/>
          <w:sz w:val="24"/>
          <w:szCs w:val="24"/>
        </w:rPr>
        <w:t>i przez Powiatowy Zespół do Spraw Orzekania o Niepełnosprawności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prawną przetwarzania jest dobrowolna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zgoda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osoby</w:t>
      </w:r>
      <w:r w:rsidR="00DC6B5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dane dotyczą oraz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Ustawa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27 sierpnia 1997 r. o rehabilitacji zawodowej i społecznej oraz zatrudnianiu osób niepełnosprawnych oraz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Rozporządzenie</w:t>
      </w:r>
      <w:r>
        <w:rPr>
          <w:rFonts w:ascii="Times New Roman" w:hAnsi="Times New Roman"/>
          <w:b/>
          <w:bCs/>
          <w:sz w:val="24"/>
          <w:szCs w:val="24"/>
        </w:rPr>
        <w:t xml:space="preserve"> Ministra Gospodarki, Pracy i Polityki Społecznej</w:t>
      </w:r>
      <w:r>
        <w:rPr>
          <w:rFonts w:ascii="Times New Roman" w:hAnsi="Times New Roman"/>
          <w:sz w:val="24"/>
          <w:szCs w:val="24"/>
        </w:rPr>
        <w:t xml:space="preserve"> z dnia 15 lipca 2003 r. w sprawie orzekania o niepełnosprawności i stopniu niepełnosprawności</w:t>
      </w:r>
      <w:r w:rsidR="00DC6B51">
        <w:rPr>
          <w:rFonts w:ascii="Times New Roman" w:hAnsi="Times New Roman"/>
          <w:sz w:val="24"/>
          <w:szCs w:val="24"/>
        </w:rPr>
        <w:t>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zostaną przekazane do Elektronicznego </w:t>
      </w:r>
      <w:r>
        <w:rPr>
          <w:rFonts w:ascii="Times New Roman" w:hAnsi="Times New Roman"/>
          <w:sz w:val="24"/>
          <w:szCs w:val="24"/>
        </w:rPr>
        <w:t>Krajowego Systemu Monitoringu Orzekania o Niepełnosprawności.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danych osobowych będą wyłącznie podmioty uprawnione do uzyskania danych osobowych na podstawie przepisów prawa lub przyznania świadczeń.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będą przechowywane przez okres posiadania orzeczenia o niepełnosprawności lub stopniu niepełnosprawności, lecz nie krócej niż okres wskazany w przepisach o archiwizacji.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również prawo do wniesienia skargi do organu nadzorczego Urzędu Ochrony Danych Osobowych.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nie są przekazywane do państw trzecich.</w:t>
      </w:r>
    </w:p>
    <w:p w:rsidR="00FB3ABD" w:rsidRDefault="0047426B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PCPR nie jest stosowane zautomatyzowane podejmowanie decyzji, w tym profilowanie.</w:t>
      </w:r>
    </w:p>
    <w:p w:rsidR="00FB3ABD" w:rsidRDefault="00FB3ABD"/>
    <w:p w:rsidR="00F15855" w:rsidRDefault="00F15855"/>
    <w:p w:rsidR="00FB3ABD" w:rsidRDefault="00FB3ABD"/>
    <w:p w:rsidR="00FB3ABD" w:rsidRDefault="0047426B">
      <w:r>
        <w:t>data:</w:t>
      </w:r>
      <w:r>
        <w:tab/>
        <w:t>……………………………</w:t>
      </w:r>
      <w:r w:rsidR="00E5128A">
        <w:t>………..</w:t>
      </w:r>
      <w:r>
        <w:tab/>
      </w:r>
      <w:r>
        <w:tab/>
        <w:t xml:space="preserve"> </w:t>
      </w:r>
      <w:r>
        <w:tab/>
        <w:t>podpis:</w:t>
      </w:r>
      <w:r>
        <w:tab/>
      </w:r>
      <w:r>
        <w:tab/>
        <w:t>……………………………..……………..</w:t>
      </w:r>
    </w:p>
    <w:p w:rsidR="0047181C" w:rsidRDefault="0047181C"/>
    <w:sectPr w:rsidR="0047181C">
      <w:pgSz w:w="11906" w:h="16838"/>
      <w:pgMar w:top="1417" w:right="1117" w:bottom="1417" w:left="11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31" w:rsidRDefault="00371531">
      <w:pPr>
        <w:spacing w:after="0" w:line="240" w:lineRule="auto"/>
      </w:pPr>
      <w:r>
        <w:separator/>
      </w:r>
    </w:p>
  </w:endnote>
  <w:endnote w:type="continuationSeparator" w:id="0">
    <w:p w:rsidR="00371531" w:rsidRDefault="0037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31" w:rsidRDefault="003715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1531" w:rsidRDefault="00371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448"/>
    <w:multiLevelType w:val="multilevel"/>
    <w:tmpl w:val="2528F7A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9F5BDD"/>
    <w:multiLevelType w:val="hybridMultilevel"/>
    <w:tmpl w:val="E15C0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C03D8"/>
    <w:multiLevelType w:val="multilevel"/>
    <w:tmpl w:val="2528F7A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5E05898"/>
    <w:multiLevelType w:val="multilevel"/>
    <w:tmpl w:val="2528F7A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9631AEE"/>
    <w:multiLevelType w:val="hybridMultilevel"/>
    <w:tmpl w:val="98AE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3ABD"/>
    <w:rsid w:val="000B128F"/>
    <w:rsid w:val="000D6F86"/>
    <w:rsid w:val="003069FB"/>
    <w:rsid w:val="00371531"/>
    <w:rsid w:val="003B5904"/>
    <w:rsid w:val="00400768"/>
    <w:rsid w:val="0047181C"/>
    <w:rsid w:val="0047426B"/>
    <w:rsid w:val="00701859"/>
    <w:rsid w:val="00794EF7"/>
    <w:rsid w:val="0080606A"/>
    <w:rsid w:val="00866CEE"/>
    <w:rsid w:val="0091686B"/>
    <w:rsid w:val="009A268C"/>
    <w:rsid w:val="009E31AA"/>
    <w:rsid w:val="00B353CD"/>
    <w:rsid w:val="00B40A0A"/>
    <w:rsid w:val="00BD3287"/>
    <w:rsid w:val="00CE6ABF"/>
    <w:rsid w:val="00DC6B51"/>
    <w:rsid w:val="00E5128A"/>
    <w:rsid w:val="00EF53CB"/>
    <w:rsid w:val="00F00467"/>
    <w:rsid w:val="00F15855"/>
    <w:rsid w:val="00F708CB"/>
    <w:rsid w:val="00F71A21"/>
    <w:rsid w:val="00F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Pr>
      <w:rFonts w:ascii="Century Gothic" w:hAnsi="Century Gothic"/>
      <w:color w:val="000000"/>
      <w:sz w:val="24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71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Pr>
      <w:rFonts w:ascii="Century Gothic" w:hAnsi="Century Gothic"/>
      <w:color w:val="000000"/>
      <w:sz w:val="24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7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spolkaX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polkaX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o@pcprwysokiemazowiecki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o@pcprwysokiemazowiec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o@pcprwysokiemazowieckie.pl" TargetMode="External"/><Relationship Id="rId14" Type="http://schemas.openxmlformats.org/officeDocument/2006/relationships/hyperlink" Target="mailto:iod@spolka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F7B2-0A42-4A52-8500-38FB3346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 PARLAMENTU EUROPEJSKIEGO  I RADY  (UE)  2016/  679  -  z dnia  27  kwietnia  2016  r.  -  w sprawie  ochrony  osób  fizycznych  w związku  z przetwarzaniem  danych  osobowych  i w sprawie  swobodnego  przepływu  takich  danych  oraz  uchyl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 PARLAMENTU EUROPEJSKIEGO  I RADY  (UE)  2016/  679  -  z dnia  27  kwietnia  2016  r.  -  w sprawie  ochrony  osób  fizycznych  w związku  z przetwarzaniem  danych  osobowych  i w sprawie  swobodnego  przepływu  takich  danych  oraz  uchylenia  dyrektywy  95/  46/  WE  (ogólne  rozporządzenie  o ochronie  danych)</dc:title>
  <dc:creator>Publications Office</dc:creator>
  <cp:lastModifiedBy>Martyna</cp:lastModifiedBy>
  <cp:revision>13</cp:revision>
  <cp:lastPrinted>2018-12-18T12:15:00Z</cp:lastPrinted>
  <dcterms:created xsi:type="dcterms:W3CDTF">2016-05-02T11:55:00Z</dcterms:created>
  <dcterms:modified xsi:type="dcterms:W3CDTF">2019-05-08T11:08:00Z</dcterms:modified>
</cp:coreProperties>
</file>